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BB" w:rsidRDefault="005A66B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3C47A" wp14:editId="08453DBD">
                <wp:simplePos x="0" y="0"/>
                <wp:positionH relativeFrom="column">
                  <wp:posOffset>-336499</wp:posOffset>
                </wp:positionH>
                <wp:positionV relativeFrom="paragraph">
                  <wp:posOffset>-190195</wp:posOffset>
                </wp:positionV>
                <wp:extent cx="6385560" cy="9560966"/>
                <wp:effectExtent l="38100" t="38100" r="34290" b="406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9560966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B0232A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244" w:rsidRDefault="005A66BB" w:rsidP="00892244">
                            <w:pPr>
                              <w:spacing w:before="360" w:after="120" w:line="240" w:lineRule="auto"/>
                              <w:jc w:val="right"/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213A33FB" wp14:editId="50E8EE49">
                                  <wp:extent cx="3409950" cy="647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0747" w:rsidRDefault="00D60747" w:rsidP="00EF1116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D60747" w:rsidRDefault="00D60747" w:rsidP="003C3BFA">
                            <w:pPr>
                              <w:spacing w:after="360"/>
                              <w:ind w:left="142"/>
                            </w:pPr>
                            <w:r w:rsidRPr="00D60747">
                              <w:rPr>
                                <w:rFonts w:ascii="Arial" w:hAnsi="Arial" w:cs="Arial"/>
                                <w:bCs/>
                              </w:rPr>
                              <w:t>WhitneyMoore is a leading advis</w:t>
                            </w:r>
                            <w:r w:rsidR="00B96696">
                              <w:rPr>
                                <w:rFonts w:ascii="Arial" w:hAnsi="Arial" w:cs="Arial"/>
                                <w:bCs/>
                              </w:rPr>
                              <w:t>e</w:t>
                            </w:r>
                            <w:r w:rsidRPr="00D60747">
                              <w:rPr>
                                <w:rFonts w:ascii="Arial" w:hAnsi="Arial" w:cs="Arial"/>
                                <w:bCs/>
                              </w:rPr>
                              <w:t>r to Irish and international companies. Recent transactions on which the firm</w:t>
                            </w:r>
                            <w:r w:rsidR="00EF1116">
                              <w:rPr>
                                <w:rFonts w:ascii="Arial" w:hAnsi="Arial" w:cs="Arial"/>
                                <w:bCs/>
                              </w:rPr>
                              <w:t>’s c</w:t>
                            </w:r>
                            <w:r w:rsidRPr="00D60747">
                              <w:rPr>
                                <w:rFonts w:ascii="Arial" w:hAnsi="Arial" w:cs="Arial"/>
                                <w:bCs/>
                              </w:rPr>
                              <w:t>orporate team advised include the following.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0"/>
                              <w:gridCol w:w="3119"/>
                              <w:gridCol w:w="2977"/>
                            </w:tblGrid>
                            <w:tr w:rsidR="00892244" w:rsidTr="00580649">
                              <w:tc>
                                <w:tcPr>
                                  <w:tcW w:w="3260" w:type="dxa"/>
                                </w:tcPr>
                                <w:p w:rsidR="00892244" w:rsidRDefault="00892244" w:rsidP="00AA1B91">
                                  <w:pPr>
                                    <w:spacing w:before="360" w:after="240"/>
                                    <w:ind w:right="147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en-IE"/>
                                    </w:rPr>
                                    <w:drawing>
                                      <wp:inline distT="0" distB="0" distL="0" distR="0" wp14:anchorId="38780902" wp14:editId="6FFE51CA">
                                        <wp:extent cx="1292450" cy="784462"/>
                                        <wp:effectExtent l="0" t="0" r="3175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marenco Solar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315" cy="7940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92244" w:rsidRPr="00407C0A" w:rsidRDefault="00892244" w:rsidP="00AA1B91">
                                  <w:pPr>
                                    <w:spacing w:before="480" w:after="24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Adviser to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Amarenco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Solar Limited on its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joint venture with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Infracapital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an investment arm of M&amp;G Investments.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92244" w:rsidRDefault="00892244" w:rsidP="00AA1B91">
                                  <w:pPr>
                                    <w:spacing w:before="480" w:after="240"/>
                                    <w:ind w:right="14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mallCaps/>
                                      <w:noProof/>
                                      <w:sz w:val="32"/>
                                      <w:szCs w:val="32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IE"/>
                                    </w:rPr>
                                    <w:drawing>
                                      <wp:inline distT="0" distB="0" distL="0" distR="0" wp14:anchorId="0A9497D7" wp14:editId="0191C456">
                                        <wp:extent cx="1762125" cy="636913"/>
                                        <wp:effectExtent l="0" t="0" r="0" b="0"/>
                                        <wp:docPr id="14" name="Picture 14" descr="Glen Dimplex Heating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Glen Dimplex Heating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62125" cy="6369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92244" w:rsidRDefault="00892244" w:rsidP="00AA1B91">
                                  <w:pPr>
                                    <w:spacing w:before="600" w:after="240"/>
                                    <w:ind w:right="14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mallCaps/>
                                      <w:noProof/>
                                      <w:sz w:val="32"/>
                                      <w:szCs w:val="32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Adviser to Glen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Dimplex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Ireland on its acquisition of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Walker Technology Products.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892244" w:rsidRDefault="00892244" w:rsidP="00892244">
                                  <w:pPr>
                                    <w:spacing w:before="480" w:after="240"/>
                                    <w:ind w:right="147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en-IE"/>
                                    </w:rPr>
                                    <w:drawing>
                                      <wp:inline distT="0" distB="0" distL="0" distR="0" wp14:anchorId="070829E5" wp14:editId="5F3BF07C">
                                        <wp:extent cx="1689812" cy="809298"/>
                                        <wp:effectExtent l="0" t="0" r="5715" b="0"/>
                                        <wp:docPr id="9" name="Picture 9" descr="C:\Users\Susan\AppData\Local\Microsoft\Windows\Temporary Internet Files\Content.Outlook\V0IPJMDN\Panda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Susan\AppData\Local\Microsoft\Windows\Temporary Internet Files\Content.Outlook\V0IPJMDN\Panda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92573" cy="810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92244" w:rsidRPr="00197D36" w:rsidRDefault="00892244" w:rsidP="00892244">
                                  <w:pPr>
                                    <w:spacing w:before="360" w:after="240"/>
                                    <w:ind w:right="147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en-IE"/>
                                    </w:rPr>
                                    <w:t>Adviser to Panda Waste on its acquisition of Greenstar.</w:t>
                                  </w:r>
                                </w:p>
                              </w:tc>
                            </w:tr>
                            <w:tr w:rsidR="00892244" w:rsidTr="00580649">
                              <w:tc>
                                <w:tcPr>
                                  <w:tcW w:w="3260" w:type="dxa"/>
                                </w:tcPr>
                                <w:p w:rsidR="00E81708" w:rsidRDefault="00E81708" w:rsidP="00E81708">
                                  <w:pPr>
                                    <w:spacing w:before="120" w:after="120"/>
                                    <w:ind w:right="147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en-IE"/>
                                    </w:rPr>
                                    <w:drawing>
                                      <wp:inline distT="0" distB="0" distL="0" distR="0" wp14:anchorId="5A34B72F" wp14:editId="33647797">
                                        <wp:extent cx="1143000" cy="1143000"/>
                                        <wp:effectExtent l="0" t="0" r="0" b="0"/>
                                        <wp:docPr id="4" name="Picture 4" descr="C:\Users\Susan\AppData\Local\Microsoft\Windows\Temporary Internet Files\Content.Outlook\V0IPJMDN\srmdx_logo_cleansimple_2000_cmyk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Susan\AppData\Local\Microsoft\Windows\Temporary Internet Files\Content.Outlook\V0IPJMDN\srmdx_logo_cleansimple_2000_cmyk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0" cy="1143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92244" w:rsidRPr="00681EA8" w:rsidRDefault="00E81708" w:rsidP="00E81708">
                                  <w:pPr>
                                    <w:spacing w:before="360" w:after="240"/>
                                    <w:ind w:right="147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A77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Adviser to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NASDAQ-listed</w:t>
                                  </w:r>
                                  <w:r w:rsidRPr="006A77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77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Surmodics</w:t>
                                  </w:r>
                                  <w:proofErr w:type="spellEnd"/>
                                  <w:r w:rsidRPr="006A77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Inc. on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its</w:t>
                                  </w:r>
                                  <w:r w:rsidRPr="006A77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acquisition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of </w:t>
                                  </w:r>
                                  <w:proofErr w:type="spellStart"/>
                                  <w:r w:rsidRPr="006A77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Creagh</w:t>
                                  </w:r>
                                  <w:proofErr w:type="spellEnd"/>
                                  <w:r w:rsidRPr="006A77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Medical Limited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92244" w:rsidRDefault="00892244" w:rsidP="00E81708">
                                  <w:pPr>
                                    <w:spacing w:before="600" w:after="240"/>
                                    <w:ind w:right="147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en-IE"/>
                                    </w:rPr>
                                    <w:drawing>
                                      <wp:inline distT="0" distB="0" distL="0" distR="0" wp14:anchorId="6FC08CB4" wp14:editId="48E2D119">
                                        <wp:extent cx="1843405" cy="675640"/>
                                        <wp:effectExtent l="0" t="0" r="4445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merick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43405" cy="675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92244" w:rsidRPr="0035679C" w:rsidRDefault="00892244" w:rsidP="00E81708">
                                  <w:pPr>
                                    <w:spacing w:before="600" w:after="480"/>
                                    <w:ind w:right="147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Adviser to the owner of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Americk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Packaging Group on its sale to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Saica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Pack.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E81708" w:rsidRDefault="00E81708" w:rsidP="00E81708">
                                  <w:pPr>
                                    <w:spacing w:before="360" w:after="240"/>
                                    <w:ind w:right="147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IE"/>
                                    </w:rPr>
                                    <w:drawing>
                                      <wp:inline distT="0" distB="0" distL="0" distR="0" wp14:anchorId="715F7D9C" wp14:editId="7762B7E3">
                                        <wp:extent cx="1123950" cy="684511"/>
                                        <wp:effectExtent l="0" t="0" r="0" b="1905"/>
                                        <wp:docPr id="3" name="Picture 3" descr="U:\Susan\(1) MARKETING\SBP Dec 2011\San Leon Energy plc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U:\Susan\(1) MARKETING\SBP Dec 2011\San Leon Energy plc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0" cy="6845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92244" w:rsidRPr="00197D36" w:rsidRDefault="00E81708" w:rsidP="00E81708">
                                  <w:pPr>
                                    <w:spacing w:before="840" w:after="240"/>
                                    <w:ind w:right="147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Adviser to San Leon Energy plc on its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$220 million placing and re-admission to AIM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80649" w:rsidTr="00580649">
                              <w:tc>
                                <w:tcPr>
                                  <w:tcW w:w="3260" w:type="dxa"/>
                                </w:tcPr>
                                <w:p w:rsidR="00E81708" w:rsidRDefault="00E81708" w:rsidP="00E81708">
                                  <w:pPr>
                                    <w:spacing w:before="120" w:after="240"/>
                                    <w:ind w:right="147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32"/>
                                      <w:szCs w:val="32"/>
                                      <w:lang w:eastAsia="en-IE"/>
                                    </w:rPr>
                                    <w:drawing>
                                      <wp:inline distT="0" distB="0" distL="0" distR="0" wp14:anchorId="5EDC0DA6" wp14:editId="3B048F9E">
                                        <wp:extent cx="1692275" cy="800100"/>
                                        <wp:effectExtent l="0" t="0" r="3175" b="0"/>
                                        <wp:docPr id="19" name="Picture 19" descr="C:\Users\Susan\AppData\Local\Microsoft\Windows\Temporary Internet Files\Content.Outlook\V0IPJMDN\Altius2013Logo_PM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Susan\AppData\Local\Microsoft\Windows\Temporary Internet Files\Content.Outlook\V0IPJMDN\Altius2013Logo_PM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92275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81708" w:rsidRPr="00E81708" w:rsidRDefault="00E81708" w:rsidP="00E81708">
                                  <w:pPr>
                                    <w:spacing w:before="720" w:after="240"/>
                                    <w:ind w:firstLine="34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Adviser to </w:t>
                                  </w:r>
                                  <w:r w:rsidRPr="00D320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Toronto Stock Exchange-listed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320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Altius</w:t>
                                  </w:r>
                                  <w:proofErr w:type="spellEnd"/>
                                  <w:r w:rsidRPr="00D320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Minerals Corporation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D320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its major </w:t>
                                  </w:r>
                                  <w:r w:rsidRPr="00D320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corporate reorganisation</w:t>
                                  </w:r>
                                  <w:r w:rsidRPr="00D3207A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en-I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E81708" w:rsidRDefault="00E81708" w:rsidP="00E81708">
                                  <w:pPr>
                                    <w:spacing w:before="360" w:after="240"/>
                                    <w:ind w:right="14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eastAsia="en-IE"/>
                                    </w:rPr>
                                    <w:drawing>
                                      <wp:inline distT="0" distB="0" distL="0" distR="0" wp14:anchorId="2D56028B" wp14:editId="57AC49EA">
                                        <wp:extent cx="1352104" cy="883477"/>
                                        <wp:effectExtent l="0" t="0" r="635" b="0"/>
                                        <wp:docPr id="20" name="Picture 20" descr="C:\Users\cbalfe\AppData\Local\Microsoft\Windows\Temporary Internet Files\Content.Outlook\7EBK7DC4\simtech logo High Resolution (2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cbalfe\AppData\Local\Microsoft\Windows\Temporary Internet Files\Content.Outlook\7EBK7DC4\simtech logo High Resolution (2)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4435" cy="885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81708" w:rsidRPr="00E81708" w:rsidRDefault="00E81708" w:rsidP="00E81708">
                                  <w:pPr>
                                    <w:spacing w:before="360"/>
                                    <w:ind w:right="147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A37C6">
                                    <w:rPr>
                                      <w:rFonts w:ascii="Arial" w:hAnsi="Arial" w:cs="Arial"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Adviser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 w:rsidRPr="005A37C6">
                                    <w:rPr>
                                      <w:rFonts w:ascii="Arial" w:hAnsi="Arial" w:cs="Arial"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the shareholders on the sale of a stake in </w:t>
                                  </w:r>
                                  <w:proofErr w:type="spellStart"/>
                                  <w:r w:rsidRPr="005A37C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Simtech</w:t>
                                  </w:r>
                                  <w:proofErr w:type="spellEnd"/>
                                  <w:r w:rsidRPr="005A37C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Holdings Limited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E81708" w:rsidRDefault="00E81708" w:rsidP="00E81708">
                                  <w:pPr>
                                    <w:spacing w:before="600" w:after="240"/>
                                    <w:ind w:right="147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IE"/>
                                    </w:rPr>
                                    <w:drawing>
                                      <wp:inline distT="0" distB="0" distL="0" distR="0" wp14:anchorId="7603914A" wp14:editId="01E9AEF6">
                                        <wp:extent cx="1508760" cy="412982"/>
                                        <wp:effectExtent l="0" t="0" r="0" b="6350"/>
                                        <wp:docPr id="5" name="Picture 5" descr="http://www.pigsback.com/Content/img/logo-p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www.pigsback.com/Content/img/logo-p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2368" cy="413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81708" w:rsidRPr="004B269D" w:rsidRDefault="00E81708" w:rsidP="00E53537">
                                  <w:pPr>
                                    <w:spacing w:before="840" w:after="240"/>
                                    <w:ind w:right="147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67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Adviser to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Pigsback.com on the acquisition of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Deal</w:t>
                                  </w:r>
                                  <w:r w:rsidR="00E535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Rush</w:t>
                                  </w:r>
                                  <w:proofErr w:type="spellEnd"/>
                                  <w:r w:rsidR="00E535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escapes</w:t>
                                  </w:r>
                                  <w:r w:rsidR="00E535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.ie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F1116" w:rsidRPr="003C3BFA" w:rsidRDefault="00EF1116" w:rsidP="003C3BFA">
                            <w:pPr>
                              <w:shd w:val="clear" w:color="auto" w:fill="FFFFFF"/>
                              <w:spacing w:before="360" w:after="0" w:line="315" w:lineRule="atLeast"/>
                              <w:ind w:left="357" w:hanging="215"/>
                              <w:jc w:val="both"/>
                              <w:rPr>
                                <w:rStyle w:val="IntenseReference"/>
                                <w:rFonts w:ascii="Arial" w:hAnsi="Arial" w:cs="Arial"/>
                                <w:caps/>
                                <w:smallCaps w:val="0"/>
                                <w:color w:val="B0232A"/>
                                <w:u w:val="none"/>
                              </w:rPr>
                            </w:pPr>
                            <w:r w:rsidRPr="003C3BFA">
                              <w:rPr>
                                <w:rStyle w:val="IntenseReference"/>
                                <w:rFonts w:ascii="Arial" w:hAnsi="Arial" w:cs="Arial"/>
                                <w:caps/>
                                <w:smallCaps w:val="0"/>
                                <w:color w:val="B0232A"/>
                                <w:u w:val="none"/>
                              </w:rPr>
                              <w:t>Contact us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  <w:gridCol w:w="709"/>
                              <w:gridCol w:w="4510"/>
                            </w:tblGrid>
                            <w:tr w:rsidR="003C3BFA" w:rsidTr="003C3BFA">
                              <w:tc>
                                <w:tcPr>
                                  <w:tcW w:w="4536" w:type="dxa"/>
                                </w:tcPr>
                                <w:p w:rsidR="003C3BFA" w:rsidRPr="003C3BFA" w:rsidRDefault="003C3BFA" w:rsidP="00EF1116">
                                  <w:pPr>
                                    <w:spacing w:before="120"/>
                                    <w:ind w:right="261"/>
                                    <w:rPr>
                                      <w:rFonts w:ascii="Arial" w:hAnsi="Arial" w:cs="Arial"/>
                                      <w:b/>
                                      <w:smallCaps/>
                                    </w:rPr>
                                  </w:pPr>
                                  <w:r w:rsidRPr="003C3BFA">
                                    <w:rPr>
                                      <w:rFonts w:ascii="Arial" w:hAnsi="Arial" w:cs="Arial"/>
                                      <w:b/>
                                      <w:smallCaps/>
                                    </w:rPr>
                                    <w:t xml:space="preserve">Stephen Walker, Managing Partner </w:t>
                                  </w:r>
                                </w:p>
                                <w:p w:rsidR="003C3BFA" w:rsidRDefault="003C3BFA" w:rsidP="00EF1116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C3BFA">
                                    <w:rPr>
                                      <w:rFonts w:ascii="Arial" w:hAnsi="Arial" w:cs="Arial"/>
                                    </w:rPr>
                                    <w:t>stephen.walker@whitneymoore.ie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C3BFA" w:rsidRDefault="003C3BFA" w:rsidP="00EF1116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0" w:type="dxa"/>
                                </w:tcPr>
                                <w:p w:rsidR="003C3BFA" w:rsidRPr="003C3BFA" w:rsidRDefault="00763F20" w:rsidP="00EF1116">
                                  <w:pPr>
                                    <w:spacing w:before="120"/>
                                    <w:ind w:right="261"/>
                                    <w:rPr>
                                      <w:rFonts w:ascii="Arial" w:hAnsi="Arial" w:cs="Arial"/>
                                      <w:b/>
                                      <w:smallCap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mallCaps/>
                                    </w:rPr>
                                    <w:t>Therese Rochford, P</w:t>
                                  </w:r>
                                  <w:r w:rsidR="003C3BFA" w:rsidRPr="003C3BFA">
                                    <w:rPr>
                                      <w:rFonts w:ascii="Arial" w:hAnsi="Arial" w:cs="Arial"/>
                                      <w:b/>
                                      <w:smallCaps/>
                                    </w:rPr>
                                    <w:t>artner</w:t>
                                  </w:r>
                                </w:p>
                                <w:p w:rsidR="003C3BFA" w:rsidRDefault="003C3BFA" w:rsidP="00EF1116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C3BFA">
                                    <w:rPr>
                                      <w:rFonts w:ascii="Arial" w:hAnsi="Arial" w:cs="Arial"/>
                                    </w:rPr>
                                    <w:t>therese.rochford@whitneymoore.ie</w:t>
                                  </w:r>
                                </w:p>
                              </w:tc>
                            </w:tr>
                          </w:tbl>
                          <w:p w:rsidR="00F92162" w:rsidRDefault="00F92162" w:rsidP="00984734">
                            <w:pPr>
                              <w:spacing w:after="0" w:line="240" w:lineRule="auto"/>
                              <w:ind w:right="14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5pt;margin-top:-15pt;width:502.8pt;height:7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" fillcolor="white [3201]" strokecolor="#b0232a" strokeweight="6pt">
                <v:textbox>
                  <w:txbxContent>
                    <w:p w:rsidR="00892244" w:rsidRDefault="005A66BB" w:rsidP="00892244">
                      <w:pPr>
                        <w:spacing w:before="360" w:after="120" w:line="240" w:lineRule="auto"/>
                        <w:jc w:val="right"/>
                      </w:pP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213A33FB" wp14:editId="50E8EE49">
                            <wp:extent cx="3409950" cy="647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99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0747" w:rsidRDefault="00D60747" w:rsidP="00EF1116">
                      <w:pPr>
                        <w:spacing w:after="0"/>
                        <w:ind w:left="142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D60747" w:rsidRDefault="00D60747" w:rsidP="003C3BFA">
                      <w:pPr>
                        <w:spacing w:after="360"/>
                        <w:ind w:left="142"/>
                      </w:pPr>
                      <w:r w:rsidRPr="00D60747">
                        <w:rPr>
                          <w:rFonts w:ascii="Arial" w:hAnsi="Arial" w:cs="Arial"/>
                          <w:bCs/>
                        </w:rPr>
                        <w:t>WhitneyMoore is a leading advis</w:t>
                      </w:r>
                      <w:r w:rsidR="00B96696">
                        <w:rPr>
                          <w:rFonts w:ascii="Arial" w:hAnsi="Arial" w:cs="Arial"/>
                          <w:bCs/>
                        </w:rPr>
                        <w:t>e</w:t>
                      </w:r>
                      <w:r w:rsidRPr="00D60747">
                        <w:rPr>
                          <w:rFonts w:ascii="Arial" w:hAnsi="Arial" w:cs="Arial"/>
                          <w:bCs/>
                        </w:rPr>
                        <w:t>r to Irish and international companies. Recent transactions on which the firm</w:t>
                      </w:r>
                      <w:r w:rsidR="00EF1116">
                        <w:rPr>
                          <w:rFonts w:ascii="Arial" w:hAnsi="Arial" w:cs="Arial"/>
                          <w:bCs/>
                        </w:rPr>
                        <w:t>’s c</w:t>
                      </w:r>
                      <w:r w:rsidRPr="00D60747">
                        <w:rPr>
                          <w:rFonts w:ascii="Arial" w:hAnsi="Arial" w:cs="Arial"/>
                          <w:bCs/>
                        </w:rPr>
                        <w:t>orporate team advised include the following.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60"/>
                        <w:gridCol w:w="3119"/>
                        <w:gridCol w:w="2977"/>
                      </w:tblGrid>
                      <w:tr w:rsidR="00892244" w:rsidTr="00580649">
                        <w:tc>
                          <w:tcPr>
                            <w:tcW w:w="3260" w:type="dxa"/>
                          </w:tcPr>
                          <w:p w:rsidR="00892244" w:rsidRDefault="00892244" w:rsidP="00AA1B91">
                            <w:pPr>
                              <w:spacing w:before="360" w:after="240"/>
                              <w:ind w:right="14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drawing>
                                <wp:inline distT="0" distB="0" distL="0" distR="0" wp14:anchorId="38780902" wp14:editId="6FFE51CA">
                                  <wp:extent cx="1292450" cy="784462"/>
                                  <wp:effectExtent l="0" t="0" r="317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marenco Solar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315" cy="7940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2244" w:rsidRPr="00407C0A" w:rsidRDefault="00892244" w:rsidP="00AA1B91">
                            <w:pPr>
                              <w:spacing w:before="480" w:after="24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Adviser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Amarenco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Solar Limited on its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joint venture with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Infracapital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an investment arm of M&amp;G Investments.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892244" w:rsidRDefault="00892244" w:rsidP="00AA1B91">
                            <w:pPr>
                              <w:spacing w:before="480" w:after="240"/>
                              <w:ind w:right="147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32"/>
                                <w:szCs w:val="32"/>
                                <w:lang w:eastAsia="en-IE"/>
                              </w:rPr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A9497D7" wp14:editId="0191C456">
                                  <wp:extent cx="1762125" cy="636913"/>
                                  <wp:effectExtent l="0" t="0" r="0" b="0"/>
                                  <wp:docPr id="14" name="Picture 14" descr="Glen Dimplex Heating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len Dimplex Heating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63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2244" w:rsidRDefault="00892244" w:rsidP="00AA1B91">
                            <w:pPr>
                              <w:spacing w:before="600" w:after="240"/>
                              <w:ind w:right="147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32"/>
                                <w:szCs w:val="32"/>
                                <w:lang w:eastAsia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Adviser to Glen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Dimplex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Ireland on its acquisition of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Walker Technology Products.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892244" w:rsidRDefault="00892244" w:rsidP="00892244">
                            <w:pPr>
                              <w:spacing w:before="480" w:after="240"/>
                              <w:ind w:right="147"/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drawing>
                                <wp:inline distT="0" distB="0" distL="0" distR="0" wp14:anchorId="070829E5" wp14:editId="5F3BF07C">
                                  <wp:extent cx="1689812" cy="809298"/>
                                  <wp:effectExtent l="0" t="0" r="5715" b="0"/>
                                  <wp:docPr id="9" name="Picture 9" descr="C:\Users\Susan\AppData\Local\Microsoft\Windows\Temporary Internet Files\Content.Outlook\V0IPJMDN\Pand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usan\AppData\Local\Microsoft\Windows\Temporary Internet Files\Content.Outlook\V0IPJMDN\Panda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2573" cy="81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2244" w:rsidRPr="00197D36" w:rsidRDefault="00892244" w:rsidP="00892244">
                            <w:pPr>
                              <w:spacing w:before="360" w:after="240"/>
                              <w:ind w:right="14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>Adviser to Panda Waste on its acquisition of Greenstar.</w:t>
                            </w:r>
                          </w:p>
                        </w:tc>
                      </w:tr>
                      <w:tr w:rsidR="00892244" w:rsidTr="00580649">
                        <w:tc>
                          <w:tcPr>
                            <w:tcW w:w="3260" w:type="dxa"/>
                          </w:tcPr>
                          <w:p w:rsidR="00E81708" w:rsidRDefault="00E81708" w:rsidP="00E81708">
                            <w:pPr>
                              <w:spacing w:before="120" w:after="120"/>
                              <w:ind w:right="14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drawing>
                                <wp:inline distT="0" distB="0" distL="0" distR="0" wp14:anchorId="5A34B72F" wp14:editId="33647797">
                                  <wp:extent cx="1143000" cy="1143000"/>
                                  <wp:effectExtent l="0" t="0" r="0" b="0"/>
                                  <wp:docPr id="4" name="Picture 4" descr="C:\Users\Susan\AppData\Local\Microsoft\Windows\Temporary Internet Files\Content.Outlook\V0IPJMDN\srmdx_logo_cleansimple_2000_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usan\AppData\Local\Microsoft\Windows\Temporary Internet Files\Content.Outlook\V0IPJMDN\srmdx_logo_cleansimple_2000_cmy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2244" w:rsidRPr="00681EA8" w:rsidRDefault="00E81708" w:rsidP="00E81708">
                            <w:pPr>
                              <w:spacing w:before="360" w:after="240"/>
                              <w:ind w:right="14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77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Adviser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NASDAQ-listed</w:t>
                            </w:r>
                            <w:r w:rsidRPr="006A77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7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Surmodics</w:t>
                            </w:r>
                            <w:proofErr w:type="spellEnd"/>
                            <w:r w:rsidRPr="006A77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Inc. 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its</w:t>
                            </w:r>
                            <w:r w:rsidRPr="006A77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acquisition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 </w:t>
                            </w:r>
                            <w:proofErr w:type="spellStart"/>
                            <w:r w:rsidRPr="006A77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Creagh</w:t>
                            </w:r>
                            <w:proofErr w:type="spellEnd"/>
                            <w:r w:rsidRPr="006A77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Medical Limited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892244" w:rsidRDefault="00892244" w:rsidP="00E81708">
                            <w:pPr>
                              <w:spacing w:before="600" w:after="240"/>
                              <w:ind w:right="14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drawing>
                                <wp:inline distT="0" distB="0" distL="0" distR="0" wp14:anchorId="6FC08CB4" wp14:editId="48E2D119">
                                  <wp:extent cx="1843405" cy="675640"/>
                                  <wp:effectExtent l="0" t="0" r="444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merick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3405" cy="675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2244" w:rsidRPr="0035679C" w:rsidRDefault="00892244" w:rsidP="00E81708">
                            <w:pPr>
                              <w:spacing w:before="600" w:after="480"/>
                              <w:ind w:right="14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Adviser to the owner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Americk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Packaging Group on its sale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Pack.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E81708" w:rsidRDefault="00E81708" w:rsidP="00E81708">
                            <w:pPr>
                              <w:spacing w:before="360" w:after="240"/>
                              <w:ind w:right="14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715F7D9C" wp14:editId="7762B7E3">
                                  <wp:extent cx="1123950" cy="684511"/>
                                  <wp:effectExtent l="0" t="0" r="0" b="1905"/>
                                  <wp:docPr id="3" name="Picture 3" descr="U:\Susan\(1) MARKETING\SBP Dec 2011\San Leon Energy pl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U:\Susan\(1) MARKETING\SBP Dec 2011\San Leon Energy pl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684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2244" w:rsidRPr="00197D36" w:rsidRDefault="00E81708" w:rsidP="00E81708">
                            <w:pPr>
                              <w:spacing w:before="840" w:after="240"/>
                              <w:ind w:right="14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Adviser to San Leon Energy plc on its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$220 million placing and re-admission to AIM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580649" w:rsidTr="00580649">
                        <w:tc>
                          <w:tcPr>
                            <w:tcW w:w="3260" w:type="dxa"/>
                          </w:tcPr>
                          <w:p w:rsidR="00E81708" w:rsidRDefault="00E81708" w:rsidP="00E81708">
                            <w:pPr>
                              <w:spacing w:before="120" w:after="240"/>
                              <w:ind w:right="147"/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en-IE"/>
                              </w:rPr>
                              <w:drawing>
                                <wp:inline distT="0" distB="0" distL="0" distR="0" wp14:anchorId="5EDC0DA6" wp14:editId="3B048F9E">
                                  <wp:extent cx="1692275" cy="800100"/>
                                  <wp:effectExtent l="0" t="0" r="3175" b="0"/>
                                  <wp:docPr id="19" name="Picture 19" descr="C:\Users\Susan\AppData\Local\Microsoft\Windows\Temporary Internet Files\Content.Outlook\V0IPJMDN\Altius2013Logo_PM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usan\AppData\Local\Microsoft\Windows\Temporary Internet Files\Content.Outlook\V0IPJMDN\Altius2013Logo_PM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22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1708" w:rsidRPr="00E81708" w:rsidRDefault="00E81708" w:rsidP="00E81708">
                            <w:pPr>
                              <w:spacing w:before="720" w:after="240"/>
                              <w:ind w:firstLine="34"/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Adviser to </w:t>
                            </w:r>
                            <w:r w:rsidRPr="00D320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Toronto Stock Exchange-listed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320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Altius</w:t>
                            </w:r>
                            <w:proofErr w:type="spellEnd"/>
                            <w:r w:rsidRPr="00D320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Minerals Corporation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D320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its major </w:t>
                            </w:r>
                            <w:r w:rsidRPr="00D320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corporate reorganisation</w:t>
                            </w:r>
                            <w:r w:rsidRPr="00D3207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E81708" w:rsidRDefault="00E81708" w:rsidP="00E81708">
                            <w:pPr>
                              <w:spacing w:before="360" w:after="240"/>
                              <w:ind w:right="147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2D56028B" wp14:editId="57AC49EA">
                                  <wp:extent cx="1352104" cy="883477"/>
                                  <wp:effectExtent l="0" t="0" r="635" b="0"/>
                                  <wp:docPr id="20" name="Picture 20" descr="C:\Users\cbalfe\AppData\Local\Microsoft\Windows\Temporary Internet Files\Content.Outlook\7EBK7DC4\simtech logo High Resolution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balfe\AppData\Local\Microsoft\Windows\Temporary Internet Files\Content.Outlook\7EBK7DC4\simtech logo High Resolution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4435" cy="88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1708" w:rsidRPr="00E81708" w:rsidRDefault="00E81708" w:rsidP="00E81708">
                            <w:pPr>
                              <w:spacing w:before="360"/>
                              <w:ind w:right="147"/>
                              <w:jc w:val="center"/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37C6"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Adviser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5A37C6"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the shareholders on the sale of a stake in </w:t>
                            </w:r>
                            <w:proofErr w:type="spellStart"/>
                            <w:r w:rsidRPr="005A37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Simtech</w:t>
                            </w:r>
                            <w:proofErr w:type="spellEnd"/>
                            <w:r w:rsidRPr="005A37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Holdings Limited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E81708" w:rsidRDefault="00E81708" w:rsidP="00E81708">
                            <w:pPr>
                              <w:spacing w:before="600" w:after="240"/>
                              <w:ind w:right="14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7603914A" wp14:editId="01E9AEF6">
                                  <wp:extent cx="1508760" cy="412982"/>
                                  <wp:effectExtent l="0" t="0" r="0" b="6350"/>
                                  <wp:docPr id="5" name="Picture 5" descr="http://www.pigsback.com/Content/img/logo-p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pigsback.com/Content/img/logo-p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368" cy="41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1708" w:rsidRPr="004B269D" w:rsidRDefault="00E81708" w:rsidP="00E53537">
                            <w:pPr>
                              <w:spacing w:before="840" w:after="240"/>
                              <w:ind w:right="147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67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Adviser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Pigsback.com on the acquisition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Deal</w:t>
                            </w:r>
                            <w:r w:rsidR="00E535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Rush</w:t>
                            </w:r>
                            <w:proofErr w:type="spellEnd"/>
                            <w:r w:rsidR="00E535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escapes</w:t>
                            </w:r>
                            <w:r w:rsidR="00E535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.ie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F1116" w:rsidRPr="003C3BFA" w:rsidRDefault="00EF1116" w:rsidP="003C3BFA">
                      <w:pPr>
                        <w:shd w:val="clear" w:color="auto" w:fill="FFFFFF"/>
                        <w:spacing w:before="360" w:after="0" w:line="315" w:lineRule="atLeast"/>
                        <w:ind w:left="357" w:hanging="215"/>
                        <w:jc w:val="both"/>
                        <w:rPr>
                          <w:rStyle w:val="IntenseReference"/>
                          <w:rFonts w:ascii="Arial" w:hAnsi="Arial" w:cs="Arial"/>
                          <w:caps/>
                          <w:smallCaps w:val="0"/>
                          <w:color w:val="B0232A"/>
                          <w:u w:val="none"/>
                        </w:rPr>
                      </w:pPr>
                      <w:r w:rsidRPr="003C3BFA">
                        <w:rPr>
                          <w:rStyle w:val="IntenseReference"/>
                          <w:rFonts w:ascii="Arial" w:hAnsi="Arial" w:cs="Arial"/>
                          <w:caps/>
                          <w:smallCaps w:val="0"/>
                          <w:color w:val="B0232A"/>
                          <w:u w:val="none"/>
                        </w:rPr>
                        <w:t>Contact us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  <w:gridCol w:w="709"/>
                        <w:gridCol w:w="4510"/>
                      </w:tblGrid>
                      <w:tr w:rsidR="003C3BFA" w:rsidTr="003C3BFA">
                        <w:tc>
                          <w:tcPr>
                            <w:tcW w:w="4536" w:type="dxa"/>
                          </w:tcPr>
                          <w:p w:rsidR="003C3BFA" w:rsidRPr="003C3BFA" w:rsidRDefault="003C3BFA" w:rsidP="00EF1116">
                            <w:pPr>
                              <w:spacing w:before="120"/>
                              <w:ind w:right="261"/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</w:pPr>
                            <w:r w:rsidRPr="003C3BFA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 xml:space="preserve">Stephen Walker, Managing Partner </w:t>
                            </w:r>
                          </w:p>
                          <w:p w:rsidR="003C3BFA" w:rsidRDefault="003C3BFA" w:rsidP="00EF111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C3BFA">
                              <w:rPr>
                                <w:rFonts w:ascii="Arial" w:hAnsi="Arial" w:cs="Arial"/>
                              </w:rPr>
                              <w:t>stephen.walker@whitneymoore.ie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3C3BFA" w:rsidRDefault="003C3BFA" w:rsidP="00EF1116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510" w:type="dxa"/>
                          </w:tcPr>
                          <w:p w:rsidR="003C3BFA" w:rsidRPr="003C3BFA" w:rsidRDefault="00763F20" w:rsidP="00EF1116">
                            <w:pPr>
                              <w:spacing w:before="120"/>
                              <w:ind w:right="261"/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>Therese Rochford, P</w:t>
                            </w:r>
                            <w:r w:rsidR="003C3BFA" w:rsidRPr="003C3BFA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>artner</w:t>
                            </w:r>
                          </w:p>
                          <w:p w:rsidR="003C3BFA" w:rsidRDefault="003C3BFA" w:rsidP="00EF111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C3BFA">
                              <w:rPr>
                                <w:rFonts w:ascii="Arial" w:hAnsi="Arial" w:cs="Arial"/>
                              </w:rPr>
                              <w:t>therese.rochford@whitneymoore.ie</w:t>
                            </w:r>
                          </w:p>
                        </w:tc>
                      </w:tr>
                    </w:tbl>
                    <w:p w:rsidR="00F92162" w:rsidRDefault="00F92162" w:rsidP="00984734">
                      <w:pPr>
                        <w:spacing w:after="0" w:line="240" w:lineRule="auto"/>
                        <w:ind w:right="147"/>
                      </w:pPr>
                    </w:p>
                  </w:txbxContent>
                </v:textbox>
              </v:shape>
            </w:pict>
          </mc:Fallback>
        </mc:AlternateContent>
      </w:r>
    </w:p>
    <w:sectPr w:rsidR="005A6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6355D7"/>
    <w:multiLevelType w:val="multilevel"/>
    <w:tmpl w:val="DEAC265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0232A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85313"/>
    <w:multiLevelType w:val="multilevel"/>
    <w:tmpl w:val="8C58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3258A"/>
    <w:multiLevelType w:val="multilevel"/>
    <w:tmpl w:val="A6302C9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0232A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74798"/>
    <w:multiLevelType w:val="multilevel"/>
    <w:tmpl w:val="87A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46EA8"/>
    <w:multiLevelType w:val="multilevel"/>
    <w:tmpl w:val="070A5A8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B0232A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A916FCF"/>
    <w:multiLevelType w:val="multilevel"/>
    <w:tmpl w:val="6D3E7C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0232A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BB"/>
    <w:rsid w:val="00063FE3"/>
    <w:rsid w:val="00096339"/>
    <w:rsid w:val="001000D7"/>
    <w:rsid w:val="001136B6"/>
    <w:rsid w:val="00154498"/>
    <w:rsid w:val="00175044"/>
    <w:rsid w:val="001878CF"/>
    <w:rsid w:val="001936D9"/>
    <w:rsid w:val="00197C36"/>
    <w:rsid w:val="00197D36"/>
    <w:rsid w:val="001F1A44"/>
    <w:rsid w:val="00264237"/>
    <w:rsid w:val="002F15B0"/>
    <w:rsid w:val="00300087"/>
    <w:rsid w:val="00302885"/>
    <w:rsid w:val="0030444B"/>
    <w:rsid w:val="00321BA1"/>
    <w:rsid w:val="003345CF"/>
    <w:rsid w:val="0035071D"/>
    <w:rsid w:val="0035679C"/>
    <w:rsid w:val="0037535D"/>
    <w:rsid w:val="00375484"/>
    <w:rsid w:val="003C3BFA"/>
    <w:rsid w:val="003D50B0"/>
    <w:rsid w:val="003F4D4B"/>
    <w:rsid w:val="00403303"/>
    <w:rsid w:val="00404999"/>
    <w:rsid w:val="00407C0A"/>
    <w:rsid w:val="00427FD2"/>
    <w:rsid w:val="0044432E"/>
    <w:rsid w:val="004B269D"/>
    <w:rsid w:val="004C759D"/>
    <w:rsid w:val="00502A42"/>
    <w:rsid w:val="00572DE6"/>
    <w:rsid w:val="00577C91"/>
    <w:rsid w:val="00580649"/>
    <w:rsid w:val="0059427A"/>
    <w:rsid w:val="005A37C6"/>
    <w:rsid w:val="005A66BB"/>
    <w:rsid w:val="005D0A0E"/>
    <w:rsid w:val="005D310C"/>
    <w:rsid w:val="005F0D73"/>
    <w:rsid w:val="00620C37"/>
    <w:rsid w:val="006263C3"/>
    <w:rsid w:val="00640D2C"/>
    <w:rsid w:val="006416DF"/>
    <w:rsid w:val="00681EA8"/>
    <w:rsid w:val="006A3F84"/>
    <w:rsid w:val="006A6EAB"/>
    <w:rsid w:val="006A77A2"/>
    <w:rsid w:val="006B2669"/>
    <w:rsid w:val="006B60A5"/>
    <w:rsid w:val="006C0EED"/>
    <w:rsid w:val="006D73AE"/>
    <w:rsid w:val="006E2A74"/>
    <w:rsid w:val="00721B51"/>
    <w:rsid w:val="00727BB9"/>
    <w:rsid w:val="0074235E"/>
    <w:rsid w:val="00755FB4"/>
    <w:rsid w:val="00763F20"/>
    <w:rsid w:val="00764E7B"/>
    <w:rsid w:val="00794A30"/>
    <w:rsid w:val="007A0076"/>
    <w:rsid w:val="007C2409"/>
    <w:rsid w:val="007D32C2"/>
    <w:rsid w:val="007F2588"/>
    <w:rsid w:val="00844EA1"/>
    <w:rsid w:val="00854728"/>
    <w:rsid w:val="00890902"/>
    <w:rsid w:val="00892244"/>
    <w:rsid w:val="008E3AE1"/>
    <w:rsid w:val="008E6116"/>
    <w:rsid w:val="00927A7C"/>
    <w:rsid w:val="00927C77"/>
    <w:rsid w:val="00950328"/>
    <w:rsid w:val="0095339F"/>
    <w:rsid w:val="00972222"/>
    <w:rsid w:val="00984734"/>
    <w:rsid w:val="009B2C0E"/>
    <w:rsid w:val="009D6743"/>
    <w:rsid w:val="009E1D0C"/>
    <w:rsid w:val="00A861E4"/>
    <w:rsid w:val="00AC5568"/>
    <w:rsid w:val="00B132C1"/>
    <w:rsid w:val="00B21D6C"/>
    <w:rsid w:val="00B96696"/>
    <w:rsid w:val="00BA7B55"/>
    <w:rsid w:val="00BB1FF4"/>
    <w:rsid w:val="00BB4B7D"/>
    <w:rsid w:val="00BC080D"/>
    <w:rsid w:val="00BD3104"/>
    <w:rsid w:val="00C46B3F"/>
    <w:rsid w:val="00C93489"/>
    <w:rsid w:val="00CC3F75"/>
    <w:rsid w:val="00CF61DA"/>
    <w:rsid w:val="00D17AEB"/>
    <w:rsid w:val="00D3207A"/>
    <w:rsid w:val="00D60747"/>
    <w:rsid w:val="00D75444"/>
    <w:rsid w:val="00D97AE3"/>
    <w:rsid w:val="00DA30C0"/>
    <w:rsid w:val="00DA365C"/>
    <w:rsid w:val="00DB3477"/>
    <w:rsid w:val="00DB52B8"/>
    <w:rsid w:val="00DE1023"/>
    <w:rsid w:val="00E17847"/>
    <w:rsid w:val="00E17E5F"/>
    <w:rsid w:val="00E260AE"/>
    <w:rsid w:val="00E53537"/>
    <w:rsid w:val="00E81708"/>
    <w:rsid w:val="00E82916"/>
    <w:rsid w:val="00E8512B"/>
    <w:rsid w:val="00EF1116"/>
    <w:rsid w:val="00F1660B"/>
    <w:rsid w:val="00F464E6"/>
    <w:rsid w:val="00F90BF9"/>
    <w:rsid w:val="00F92162"/>
    <w:rsid w:val="00FB0B4E"/>
    <w:rsid w:val="00FC44AD"/>
    <w:rsid w:val="00FD3482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6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66BB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6F7070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5A66BB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6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66BB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6F7070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5A66B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5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800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6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596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5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6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73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O'Reilly</dc:creator>
  <cp:lastModifiedBy>test</cp:lastModifiedBy>
  <cp:revision>2</cp:revision>
  <cp:lastPrinted>2017-03-07T10:36:00Z</cp:lastPrinted>
  <dcterms:created xsi:type="dcterms:W3CDTF">2017-03-13T09:30:00Z</dcterms:created>
  <dcterms:modified xsi:type="dcterms:W3CDTF">2017-03-13T09:30:00Z</dcterms:modified>
</cp:coreProperties>
</file>